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jc w:val="center"/>
        <w:rPr>
          <w:rFonts w:cstheme="minorHAnsi"/>
          <w:b/>
          <w:bCs/>
          <w:sz w:val="28"/>
          <w:szCs w:val="28"/>
        </w:rPr>
      </w:pPr>
      <w:bookmarkStart w:id="3" w:name="_GoBack"/>
      <w:bookmarkEnd w:id="3"/>
      <w:bookmarkStart w:id="0" w:name="_Hlk128994041"/>
      <w:r>
        <w:rPr>
          <w:rFonts w:cstheme="minorHAnsi"/>
          <w:b/>
          <w:bCs/>
          <w:sz w:val="28"/>
          <w:szCs w:val="28"/>
        </w:rPr>
        <w:t xml:space="preserve">Formularz zgłaszania uwag i wniosków do projektu dokumentu </w:t>
      </w:r>
    </w:p>
    <w:p>
      <w:pPr>
        <w:jc w:val="center"/>
        <w:rPr>
          <w:rFonts w:cstheme="minorHAnsi"/>
          <w:b/>
          <w:bCs/>
          <w:sz w:val="28"/>
          <w:szCs w:val="28"/>
        </w:rPr>
      </w:pPr>
      <w:r>
        <w:rPr>
          <w:rFonts w:cstheme="minorHAnsi"/>
          <w:b/>
          <w:bCs/>
          <w:sz w:val="28"/>
          <w:szCs w:val="28"/>
        </w:rPr>
        <w:t>„PLAN ZRÓWNOWAŻONEJ MOBILNOŚCI MIEJSKIEJ DLA ŁÓDZKIEGO OBSZARU METROPOLITALNEGO 2030 (Z PERSPEKTYWĄ DO 2040)” RAZEM Z PROGNOZĄ ODDZIAŁYWANIA NA ŚRODOWISKO DLA PROJEKTU DOKUMENTU</w:t>
      </w:r>
    </w:p>
    <w:p>
      <w:pPr>
        <w:spacing w:after="0"/>
      </w:pPr>
      <w:r>
        <w:t>Uzupełniony formularz prosimy przesłać pocztą tradycyjną na adres:</w:t>
      </w:r>
    </w:p>
    <w:p>
      <w:pPr>
        <w:spacing w:after="0"/>
        <w:jc w:val="center"/>
      </w:pPr>
      <w:r>
        <w:t>Biuro Stowarzyszenia Łódzki Obszar Metropolitalny,</w:t>
      </w:r>
    </w:p>
    <w:p>
      <w:pPr>
        <w:spacing w:after="0"/>
        <w:jc w:val="center"/>
      </w:pPr>
      <w:r>
        <w:t>Al. Kościuszki 59/61</w:t>
      </w:r>
    </w:p>
    <w:p>
      <w:pPr>
        <w:spacing w:after="0"/>
        <w:jc w:val="center"/>
      </w:pPr>
      <w:r>
        <w:t>90-514 Łódź;</w:t>
      </w:r>
    </w:p>
    <w:p>
      <w:pPr>
        <w:ind w:right="-141"/>
      </w:pPr>
      <w:r>
        <w:t xml:space="preserve">pocztą elektroniczną na adres </w:t>
      </w:r>
      <w:r>
        <w:fldChar w:fldCharType="begin"/>
      </w:r>
      <w:r>
        <w:instrText xml:space="preserve"> HYPERLINK "mailto:biuro@lom.lodz.pl" </w:instrText>
      </w:r>
      <w:r>
        <w:fldChar w:fldCharType="separate"/>
      </w:r>
      <w:r>
        <w:rPr>
          <w:rStyle w:val="9"/>
          <w:color w:val="0000FF"/>
        </w:rPr>
        <w:t>biuro@lom.lodz.pl</w:t>
      </w:r>
      <w:r>
        <w:rPr>
          <w:rStyle w:val="9"/>
          <w:color w:val="0000FF"/>
        </w:rPr>
        <w:fldChar w:fldCharType="end"/>
      </w:r>
      <w:r>
        <w:rPr>
          <w:u w:val="single"/>
        </w:rPr>
        <w:t xml:space="preserve"> </w:t>
      </w:r>
      <w:r>
        <w:t>lub osobiście w Biurze Stowarzyszenia, w terminie 21 dni od ukazania się ogłoszenia (tj.: 1 kwietnia 2024 r.)</w:t>
      </w:r>
    </w:p>
    <w:p>
      <w:r>
        <w:t>W tytule listu/maila prosimy wpisać „Uwagi i wnioski do SUMP ŁOM”.</w:t>
      </w:r>
    </w:p>
    <w:p>
      <w:pPr>
        <w:rPr>
          <w:b/>
        </w:rPr>
      </w:pPr>
      <w:r>
        <w:rPr>
          <w:b/>
        </w:rPr>
        <w:t>FORMULARZ ZGŁASZANIA UWAG I WNIOSKÓW</w:t>
      </w:r>
    </w:p>
    <w:p>
      <w:r>
        <w:t>1. Informacje o zgłaszającym:</w:t>
      </w:r>
    </w:p>
    <w:tbl>
      <w:tblPr>
        <w:tblStyle w:val="3"/>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3402"/>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34" w:hRule="atLeast"/>
        </w:trPr>
        <w:tc>
          <w:tcPr>
            <w:tcW w:w="3402" w:type="dxa"/>
            <w:tcBorders>
              <w:top w:val="single" w:color="auto" w:sz="4" w:space="0"/>
              <w:left w:val="single" w:color="auto" w:sz="4" w:space="0"/>
              <w:bottom w:val="single" w:color="auto" w:sz="4" w:space="0"/>
              <w:right w:val="single" w:color="auto" w:sz="4" w:space="0"/>
            </w:tcBorders>
            <w:vAlign w:val="center"/>
          </w:tcPr>
          <w:p>
            <w:pPr>
              <w:rPr>
                <w:b/>
                <w:bCs/>
              </w:rPr>
            </w:pPr>
            <w:r>
              <w:rPr>
                <w:b/>
                <w:bCs/>
              </w:rPr>
              <w:t>Imię i nazwisko</w:t>
            </w:r>
            <w:r>
              <w:rPr>
                <w:b/>
                <w:bCs/>
                <w:vertAlign w:val="superscript"/>
              </w:rPr>
              <w:footnoteReference w:id="0"/>
            </w:r>
            <w:r>
              <w:rPr>
                <w:b/>
                <w:bCs/>
              </w:rPr>
              <w:t>/ Instytucja</w:t>
            </w:r>
          </w:p>
        </w:tc>
        <w:tc>
          <w:tcPr>
            <w:tcW w:w="552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trPr>
        <w:tc>
          <w:tcPr>
            <w:tcW w:w="3402" w:type="dxa"/>
            <w:tcBorders>
              <w:top w:val="single" w:color="auto" w:sz="4" w:space="0"/>
              <w:left w:val="single" w:color="auto" w:sz="4" w:space="0"/>
              <w:bottom w:val="single" w:color="auto" w:sz="4" w:space="0"/>
              <w:right w:val="single" w:color="auto" w:sz="4" w:space="0"/>
            </w:tcBorders>
            <w:vAlign w:val="center"/>
          </w:tcPr>
          <w:p>
            <w:pPr>
              <w:rPr>
                <w:b/>
                <w:bCs/>
                <w:lang w:val="de-DE"/>
              </w:rPr>
            </w:pPr>
            <w:r>
              <w:rPr>
                <w:b/>
                <w:bCs/>
                <w:lang w:val="de-DE"/>
              </w:rPr>
              <w:t>Adres e-mail</w:t>
            </w:r>
          </w:p>
        </w:tc>
        <w:tc>
          <w:tcPr>
            <w:tcW w:w="5523" w:type="dxa"/>
            <w:tcBorders>
              <w:top w:val="single" w:color="auto" w:sz="4" w:space="0"/>
              <w:left w:val="single" w:color="auto" w:sz="4" w:space="0"/>
              <w:bottom w:val="single" w:color="auto" w:sz="4" w:space="0"/>
              <w:right w:val="single" w:color="auto" w:sz="4" w:space="0"/>
            </w:tcBorders>
            <w:vAlign w:val="center"/>
          </w:tcPr>
          <w:p>
            <w:pPr>
              <w:rPr>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trPr>
        <w:tc>
          <w:tcPr>
            <w:tcW w:w="3402" w:type="dxa"/>
            <w:tcBorders>
              <w:top w:val="single" w:color="auto" w:sz="4" w:space="0"/>
              <w:left w:val="single" w:color="auto" w:sz="4" w:space="0"/>
              <w:bottom w:val="single" w:color="auto" w:sz="4" w:space="0"/>
              <w:right w:val="single" w:color="auto" w:sz="4" w:space="0"/>
            </w:tcBorders>
            <w:vAlign w:val="center"/>
          </w:tcPr>
          <w:p>
            <w:pPr>
              <w:rPr>
                <w:b/>
                <w:bCs/>
                <w:lang w:val="de-DE"/>
              </w:rPr>
            </w:pPr>
            <w:r>
              <w:rPr>
                <w:b/>
                <w:bCs/>
                <w:lang w:val="de-DE"/>
              </w:rPr>
              <w:t>Gmina zamieszkania</w:t>
            </w:r>
          </w:p>
        </w:tc>
        <w:tc>
          <w:tcPr>
            <w:tcW w:w="5523" w:type="dxa"/>
            <w:tcBorders>
              <w:top w:val="single" w:color="auto" w:sz="4" w:space="0"/>
              <w:left w:val="single" w:color="auto" w:sz="4" w:space="0"/>
              <w:bottom w:val="single" w:color="auto" w:sz="4" w:space="0"/>
              <w:right w:val="single" w:color="auto" w:sz="4" w:space="0"/>
            </w:tcBorders>
            <w:vAlign w:val="center"/>
          </w:tcPr>
          <w:p>
            <w:pPr>
              <w:rPr>
                <w:lang w:val="de-DE"/>
              </w:rPr>
            </w:pPr>
          </w:p>
        </w:tc>
      </w:tr>
    </w:tbl>
    <w:p>
      <w:pPr>
        <w:jc w:val="center"/>
        <w:rPr>
          <w:rFonts w:cstheme="minorHAnsi"/>
          <w:b/>
          <w:bCs/>
          <w:sz w:val="28"/>
          <w:szCs w:val="28"/>
        </w:rPr>
      </w:pPr>
      <w:r>
        <w:rPr>
          <w:rFonts w:cstheme="minorHAnsi"/>
          <w:b/>
          <w:bCs/>
          <w:sz w:val="28"/>
          <w:szCs w:val="28"/>
        </w:rPr>
        <w:br w:type="page"/>
      </w:r>
    </w:p>
    <w:p>
      <w:pPr>
        <w:jc w:val="center"/>
        <w:rPr>
          <w:rFonts w:cstheme="minorHAnsi"/>
          <w:b/>
          <w:bCs/>
          <w:sz w:val="28"/>
          <w:szCs w:val="28"/>
        </w:rPr>
      </w:pPr>
    </w:p>
    <w:tbl>
      <w:tblPr>
        <w:tblStyle w:val="10"/>
        <w:tblW w:w="5000" w:type="pct"/>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2268"/>
        <w:gridCol w:w="3821"/>
        <w:gridCol w:w="3158"/>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52" w:type="dxa"/>
            <w:shd w:val="clear" w:color="auto" w:fill="D8D8D8" w:themeFill="background1" w:themeFillShade="D9"/>
            <w:vAlign w:val="center"/>
          </w:tcPr>
          <w:p>
            <w:pPr>
              <w:spacing w:after="0" w:line="240" w:lineRule="auto"/>
              <w:jc w:val="center"/>
              <w:rPr>
                <w:rFonts w:cstheme="minorHAnsi"/>
                <w:b/>
                <w:bCs/>
                <w:sz w:val="24"/>
                <w:szCs w:val="24"/>
              </w:rPr>
            </w:pPr>
            <w:r>
              <w:rPr>
                <w:rFonts w:cstheme="minorHAnsi"/>
                <w:b/>
                <w:bCs/>
                <w:sz w:val="24"/>
                <w:szCs w:val="24"/>
              </w:rPr>
              <w:t>Lp.</w:t>
            </w:r>
          </w:p>
        </w:tc>
        <w:tc>
          <w:tcPr>
            <w:tcW w:w="2229" w:type="dxa"/>
            <w:shd w:val="clear" w:color="auto" w:fill="D8D8D8" w:themeFill="background1" w:themeFillShade="D9"/>
          </w:tcPr>
          <w:p>
            <w:pPr>
              <w:spacing w:after="0" w:line="240" w:lineRule="auto"/>
              <w:jc w:val="center"/>
              <w:rPr>
                <w:rFonts w:cstheme="minorHAnsi"/>
                <w:b/>
                <w:bCs/>
                <w:sz w:val="24"/>
                <w:szCs w:val="24"/>
              </w:rPr>
            </w:pPr>
            <w:r>
              <w:rPr>
                <w:rFonts w:cstheme="minorHAnsi"/>
                <w:b/>
                <w:bCs/>
                <w:sz w:val="24"/>
                <w:szCs w:val="24"/>
              </w:rPr>
              <w:t>Fragment dokumentu, do którego odnosi się uwaga (nazwa dokumentu, rozdział, podrozdział, numer strony)</w:t>
            </w:r>
          </w:p>
        </w:tc>
        <w:tc>
          <w:tcPr>
            <w:tcW w:w="3756" w:type="dxa"/>
            <w:shd w:val="clear" w:color="auto" w:fill="D8D8D8" w:themeFill="background1" w:themeFillShade="D9"/>
            <w:vAlign w:val="center"/>
          </w:tcPr>
          <w:p>
            <w:pPr>
              <w:spacing w:after="0" w:line="240" w:lineRule="auto"/>
              <w:jc w:val="center"/>
              <w:rPr>
                <w:rFonts w:cstheme="minorHAnsi"/>
                <w:b/>
                <w:bCs/>
                <w:sz w:val="24"/>
                <w:szCs w:val="24"/>
              </w:rPr>
            </w:pPr>
            <w:r>
              <w:rPr>
                <w:rFonts w:cstheme="minorHAnsi"/>
                <w:b/>
                <w:bCs/>
                <w:sz w:val="24"/>
                <w:szCs w:val="24"/>
              </w:rPr>
              <w:t>Treść uwagi</w:t>
            </w:r>
            <w:r>
              <w:t xml:space="preserve"> </w:t>
            </w:r>
            <w:r>
              <w:rPr>
                <w:rFonts w:cstheme="minorHAnsi"/>
                <w:b/>
                <w:bCs/>
                <w:sz w:val="24"/>
                <w:szCs w:val="24"/>
              </w:rPr>
              <w:t>/wniosku/obszaru problemowego</w:t>
            </w:r>
          </w:p>
        </w:tc>
        <w:tc>
          <w:tcPr>
            <w:tcW w:w="3104" w:type="dxa"/>
            <w:shd w:val="clear" w:color="auto" w:fill="D8D8D8" w:themeFill="background1" w:themeFillShade="D9"/>
            <w:vAlign w:val="center"/>
          </w:tcPr>
          <w:p>
            <w:pPr>
              <w:spacing w:after="0" w:line="240" w:lineRule="auto"/>
              <w:jc w:val="center"/>
              <w:rPr>
                <w:rFonts w:cstheme="minorHAnsi"/>
                <w:b/>
                <w:bCs/>
                <w:sz w:val="24"/>
                <w:szCs w:val="24"/>
              </w:rPr>
            </w:pPr>
            <w:r>
              <w:rPr>
                <w:rFonts w:cstheme="minorHAnsi"/>
                <w:b/>
                <w:bCs/>
                <w:sz w:val="24"/>
                <w:szCs w:val="24"/>
              </w:rPr>
              <w:t>Treść proponowanego zapisu</w:t>
            </w:r>
          </w:p>
        </w:tc>
        <w:tc>
          <w:tcPr>
            <w:tcW w:w="3155" w:type="dxa"/>
            <w:shd w:val="clear" w:color="auto" w:fill="D8D8D8" w:themeFill="background1" w:themeFillShade="D9"/>
            <w:vAlign w:val="center"/>
          </w:tcPr>
          <w:p>
            <w:pPr>
              <w:spacing w:after="0" w:line="240" w:lineRule="auto"/>
              <w:jc w:val="center"/>
              <w:rPr>
                <w:rFonts w:cstheme="minorHAnsi"/>
                <w:b/>
                <w:bCs/>
                <w:sz w:val="24"/>
                <w:szCs w:val="24"/>
              </w:rPr>
            </w:pPr>
            <w:r>
              <w:rPr>
                <w:rFonts w:cstheme="minorHAnsi"/>
                <w:b/>
                <w:bCs/>
                <w:sz w:val="24"/>
                <w:szCs w:val="24"/>
              </w:rPr>
              <w:t>Uzasadnienie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52" w:type="dxa"/>
            <w:vAlign w:val="center"/>
          </w:tcPr>
          <w:p>
            <w:pPr>
              <w:spacing w:after="0" w:line="240" w:lineRule="auto"/>
              <w:jc w:val="center"/>
              <w:rPr>
                <w:rFonts w:cstheme="minorHAnsi"/>
                <w:sz w:val="24"/>
                <w:szCs w:val="24"/>
              </w:rPr>
            </w:pPr>
            <w:r>
              <w:rPr>
                <w:rFonts w:cstheme="minorHAnsi"/>
                <w:sz w:val="24"/>
                <w:szCs w:val="24"/>
              </w:rPr>
              <w:t>1.</w:t>
            </w:r>
          </w:p>
        </w:tc>
        <w:tc>
          <w:tcPr>
            <w:tcW w:w="2229" w:type="dxa"/>
            <w:vAlign w:val="center"/>
          </w:tcPr>
          <w:p>
            <w:pPr>
              <w:spacing w:after="0" w:line="240" w:lineRule="auto"/>
              <w:jc w:val="center"/>
              <w:rPr>
                <w:rFonts w:cstheme="minorHAnsi"/>
                <w:sz w:val="24"/>
                <w:szCs w:val="24"/>
              </w:rPr>
            </w:pPr>
          </w:p>
        </w:tc>
        <w:tc>
          <w:tcPr>
            <w:tcW w:w="3756" w:type="dxa"/>
            <w:vAlign w:val="center"/>
          </w:tcPr>
          <w:p>
            <w:pPr>
              <w:spacing w:after="0" w:line="240" w:lineRule="auto"/>
              <w:jc w:val="center"/>
              <w:rPr>
                <w:rFonts w:cstheme="minorHAnsi"/>
                <w:sz w:val="24"/>
                <w:szCs w:val="24"/>
              </w:rPr>
            </w:pPr>
          </w:p>
        </w:tc>
        <w:tc>
          <w:tcPr>
            <w:tcW w:w="3104" w:type="dxa"/>
            <w:vAlign w:val="center"/>
          </w:tcPr>
          <w:p>
            <w:pPr>
              <w:spacing w:after="0" w:line="240" w:lineRule="auto"/>
              <w:jc w:val="center"/>
              <w:rPr>
                <w:rFonts w:cstheme="minorHAnsi"/>
                <w:sz w:val="24"/>
                <w:szCs w:val="24"/>
              </w:rPr>
            </w:pPr>
          </w:p>
        </w:tc>
        <w:tc>
          <w:tcPr>
            <w:tcW w:w="3155" w:type="dxa"/>
            <w:vAlign w:val="center"/>
          </w:tcPr>
          <w:p>
            <w:pPr>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52" w:type="dxa"/>
            <w:vAlign w:val="center"/>
          </w:tcPr>
          <w:p>
            <w:pPr>
              <w:spacing w:after="0" w:line="240" w:lineRule="auto"/>
              <w:jc w:val="center"/>
              <w:rPr>
                <w:rFonts w:cstheme="minorHAnsi"/>
                <w:sz w:val="24"/>
                <w:szCs w:val="24"/>
              </w:rPr>
            </w:pPr>
            <w:r>
              <w:rPr>
                <w:rFonts w:cstheme="minorHAnsi"/>
                <w:sz w:val="24"/>
                <w:szCs w:val="24"/>
              </w:rPr>
              <w:t>2.</w:t>
            </w:r>
          </w:p>
        </w:tc>
        <w:tc>
          <w:tcPr>
            <w:tcW w:w="2229" w:type="dxa"/>
            <w:vAlign w:val="center"/>
          </w:tcPr>
          <w:p>
            <w:pPr>
              <w:spacing w:after="0" w:line="240" w:lineRule="auto"/>
              <w:jc w:val="center"/>
              <w:rPr>
                <w:rFonts w:cstheme="minorHAnsi"/>
                <w:sz w:val="24"/>
                <w:szCs w:val="24"/>
              </w:rPr>
            </w:pPr>
          </w:p>
        </w:tc>
        <w:tc>
          <w:tcPr>
            <w:tcW w:w="3756" w:type="dxa"/>
            <w:vAlign w:val="center"/>
          </w:tcPr>
          <w:p>
            <w:pPr>
              <w:spacing w:after="0" w:line="240" w:lineRule="auto"/>
              <w:jc w:val="center"/>
              <w:rPr>
                <w:rFonts w:cstheme="minorHAnsi"/>
                <w:sz w:val="24"/>
                <w:szCs w:val="24"/>
              </w:rPr>
            </w:pPr>
          </w:p>
        </w:tc>
        <w:tc>
          <w:tcPr>
            <w:tcW w:w="3104" w:type="dxa"/>
            <w:vAlign w:val="center"/>
          </w:tcPr>
          <w:p>
            <w:pPr>
              <w:spacing w:after="0" w:line="240" w:lineRule="auto"/>
              <w:jc w:val="center"/>
              <w:rPr>
                <w:rFonts w:cstheme="minorHAnsi"/>
                <w:sz w:val="24"/>
                <w:szCs w:val="24"/>
              </w:rPr>
            </w:pPr>
          </w:p>
        </w:tc>
        <w:tc>
          <w:tcPr>
            <w:tcW w:w="3155" w:type="dxa"/>
            <w:vAlign w:val="center"/>
          </w:tcPr>
          <w:p>
            <w:pPr>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52" w:type="dxa"/>
            <w:vAlign w:val="center"/>
          </w:tcPr>
          <w:p>
            <w:pPr>
              <w:spacing w:after="0" w:line="240" w:lineRule="auto"/>
              <w:jc w:val="center"/>
              <w:rPr>
                <w:rFonts w:cstheme="minorHAnsi"/>
                <w:sz w:val="24"/>
                <w:szCs w:val="24"/>
              </w:rPr>
            </w:pPr>
            <w:r>
              <w:rPr>
                <w:rFonts w:cstheme="minorHAnsi"/>
                <w:sz w:val="24"/>
                <w:szCs w:val="24"/>
              </w:rPr>
              <w:t>3.</w:t>
            </w:r>
          </w:p>
        </w:tc>
        <w:tc>
          <w:tcPr>
            <w:tcW w:w="2229" w:type="dxa"/>
            <w:vAlign w:val="center"/>
          </w:tcPr>
          <w:p>
            <w:pPr>
              <w:spacing w:after="0" w:line="240" w:lineRule="auto"/>
              <w:jc w:val="center"/>
              <w:rPr>
                <w:rFonts w:cstheme="minorHAnsi"/>
                <w:sz w:val="24"/>
                <w:szCs w:val="24"/>
              </w:rPr>
            </w:pPr>
          </w:p>
        </w:tc>
        <w:tc>
          <w:tcPr>
            <w:tcW w:w="3756" w:type="dxa"/>
            <w:vAlign w:val="center"/>
          </w:tcPr>
          <w:p>
            <w:pPr>
              <w:spacing w:after="0" w:line="240" w:lineRule="auto"/>
              <w:jc w:val="center"/>
              <w:rPr>
                <w:rFonts w:cstheme="minorHAnsi"/>
                <w:sz w:val="24"/>
                <w:szCs w:val="24"/>
              </w:rPr>
            </w:pPr>
          </w:p>
        </w:tc>
        <w:tc>
          <w:tcPr>
            <w:tcW w:w="3104" w:type="dxa"/>
            <w:vAlign w:val="center"/>
          </w:tcPr>
          <w:p>
            <w:pPr>
              <w:spacing w:after="0" w:line="240" w:lineRule="auto"/>
              <w:jc w:val="center"/>
              <w:rPr>
                <w:rFonts w:cstheme="minorHAnsi"/>
                <w:sz w:val="24"/>
                <w:szCs w:val="24"/>
              </w:rPr>
            </w:pPr>
          </w:p>
        </w:tc>
        <w:tc>
          <w:tcPr>
            <w:tcW w:w="3155" w:type="dxa"/>
            <w:vAlign w:val="center"/>
          </w:tcPr>
          <w:p>
            <w:pPr>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52" w:type="dxa"/>
            <w:vAlign w:val="center"/>
          </w:tcPr>
          <w:p>
            <w:pPr>
              <w:spacing w:after="0" w:line="240" w:lineRule="auto"/>
              <w:jc w:val="center"/>
              <w:rPr>
                <w:rFonts w:cstheme="minorHAnsi"/>
                <w:sz w:val="24"/>
                <w:szCs w:val="24"/>
              </w:rPr>
            </w:pPr>
            <w:r>
              <w:rPr>
                <w:rFonts w:cstheme="minorHAnsi"/>
                <w:sz w:val="24"/>
                <w:szCs w:val="24"/>
              </w:rPr>
              <w:t>4.</w:t>
            </w:r>
          </w:p>
        </w:tc>
        <w:tc>
          <w:tcPr>
            <w:tcW w:w="2229" w:type="dxa"/>
            <w:vAlign w:val="center"/>
          </w:tcPr>
          <w:p>
            <w:pPr>
              <w:spacing w:after="0" w:line="240" w:lineRule="auto"/>
              <w:jc w:val="center"/>
              <w:rPr>
                <w:rFonts w:cstheme="minorHAnsi"/>
                <w:sz w:val="24"/>
                <w:szCs w:val="24"/>
              </w:rPr>
            </w:pPr>
          </w:p>
        </w:tc>
        <w:tc>
          <w:tcPr>
            <w:tcW w:w="3756" w:type="dxa"/>
            <w:vAlign w:val="center"/>
          </w:tcPr>
          <w:p>
            <w:pPr>
              <w:spacing w:after="0" w:line="240" w:lineRule="auto"/>
              <w:jc w:val="center"/>
              <w:rPr>
                <w:rFonts w:cstheme="minorHAnsi"/>
                <w:sz w:val="24"/>
                <w:szCs w:val="24"/>
              </w:rPr>
            </w:pPr>
          </w:p>
        </w:tc>
        <w:tc>
          <w:tcPr>
            <w:tcW w:w="3104" w:type="dxa"/>
            <w:vAlign w:val="center"/>
          </w:tcPr>
          <w:p>
            <w:pPr>
              <w:spacing w:after="0" w:line="240" w:lineRule="auto"/>
              <w:jc w:val="center"/>
              <w:rPr>
                <w:rFonts w:cstheme="minorHAnsi"/>
                <w:sz w:val="24"/>
                <w:szCs w:val="24"/>
              </w:rPr>
            </w:pPr>
          </w:p>
        </w:tc>
        <w:tc>
          <w:tcPr>
            <w:tcW w:w="3155" w:type="dxa"/>
            <w:vAlign w:val="center"/>
          </w:tcPr>
          <w:p>
            <w:pPr>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52" w:type="dxa"/>
            <w:vAlign w:val="center"/>
          </w:tcPr>
          <w:p>
            <w:pPr>
              <w:spacing w:after="0" w:line="240" w:lineRule="auto"/>
              <w:jc w:val="center"/>
              <w:rPr>
                <w:rFonts w:cstheme="minorHAnsi"/>
                <w:sz w:val="24"/>
                <w:szCs w:val="24"/>
              </w:rPr>
            </w:pPr>
            <w:r>
              <w:rPr>
                <w:rFonts w:cstheme="minorHAnsi"/>
                <w:sz w:val="24"/>
                <w:szCs w:val="24"/>
              </w:rPr>
              <w:t>5.</w:t>
            </w:r>
          </w:p>
        </w:tc>
        <w:tc>
          <w:tcPr>
            <w:tcW w:w="2229" w:type="dxa"/>
            <w:vAlign w:val="center"/>
          </w:tcPr>
          <w:p>
            <w:pPr>
              <w:spacing w:after="0" w:line="240" w:lineRule="auto"/>
              <w:jc w:val="center"/>
              <w:rPr>
                <w:rFonts w:cstheme="minorHAnsi"/>
                <w:sz w:val="24"/>
                <w:szCs w:val="24"/>
              </w:rPr>
            </w:pPr>
          </w:p>
        </w:tc>
        <w:tc>
          <w:tcPr>
            <w:tcW w:w="3756" w:type="dxa"/>
            <w:vAlign w:val="center"/>
          </w:tcPr>
          <w:p>
            <w:pPr>
              <w:spacing w:after="0" w:line="240" w:lineRule="auto"/>
              <w:jc w:val="center"/>
              <w:rPr>
                <w:rFonts w:cstheme="minorHAnsi"/>
                <w:sz w:val="24"/>
                <w:szCs w:val="24"/>
              </w:rPr>
            </w:pPr>
          </w:p>
        </w:tc>
        <w:tc>
          <w:tcPr>
            <w:tcW w:w="3104" w:type="dxa"/>
            <w:vAlign w:val="center"/>
          </w:tcPr>
          <w:p>
            <w:pPr>
              <w:spacing w:after="0" w:line="240" w:lineRule="auto"/>
              <w:jc w:val="center"/>
              <w:rPr>
                <w:rFonts w:cstheme="minorHAnsi"/>
                <w:sz w:val="24"/>
                <w:szCs w:val="24"/>
              </w:rPr>
            </w:pPr>
          </w:p>
        </w:tc>
        <w:tc>
          <w:tcPr>
            <w:tcW w:w="3155" w:type="dxa"/>
            <w:vAlign w:val="center"/>
          </w:tcPr>
          <w:p>
            <w:pPr>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52" w:type="dxa"/>
            <w:vAlign w:val="center"/>
          </w:tcPr>
          <w:p>
            <w:pPr>
              <w:spacing w:after="0" w:line="240" w:lineRule="auto"/>
              <w:jc w:val="center"/>
              <w:rPr>
                <w:rFonts w:cstheme="minorHAnsi"/>
                <w:sz w:val="24"/>
                <w:szCs w:val="24"/>
              </w:rPr>
            </w:pPr>
            <w:r>
              <w:rPr>
                <w:rFonts w:cstheme="minorHAnsi"/>
                <w:sz w:val="24"/>
                <w:szCs w:val="24"/>
              </w:rPr>
              <w:t>6.</w:t>
            </w:r>
          </w:p>
        </w:tc>
        <w:tc>
          <w:tcPr>
            <w:tcW w:w="2229" w:type="dxa"/>
            <w:vAlign w:val="center"/>
          </w:tcPr>
          <w:p>
            <w:pPr>
              <w:spacing w:after="0" w:line="240" w:lineRule="auto"/>
              <w:jc w:val="center"/>
              <w:rPr>
                <w:rFonts w:cstheme="minorHAnsi"/>
                <w:sz w:val="24"/>
                <w:szCs w:val="24"/>
              </w:rPr>
            </w:pPr>
          </w:p>
        </w:tc>
        <w:tc>
          <w:tcPr>
            <w:tcW w:w="3756" w:type="dxa"/>
            <w:vAlign w:val="center"/>
          </w:tcPr>
          <w:p>
            <w:pPr>
              <w:spacing w:after="0" w:line="240" w:lineRule="auto"/>
              <w:jc w:val="center"/>
              <w:rPr>
                <w:rFonts w:cstheme="minorHAnsi"/>
                <w:sz w:val="24"/>
                <w:szCs w:val="24"/>
              </w:rPr>
            </w:pPr>
          </w:p>
        </w:tc>
        <w:tc>
          <w:tcPr>
            <w:tcW w:w="3104" w:type="dxa"/>
            <w:vAlign w:val="center"/>
          </w:tcPr>
          <w:p>
            <w:pPr>
              <w:spacing w:after="0" w:line="240" w:lineRule="auto"/>
              <w:jc w:val="center"/>
              <w:rPr>
                <w:rFonts w:cstheme="minorHAnsi"/>
                <w:sz w:val="24"/>
                <w:szCs w:val="24"/>
              </w:rPr>
            </w:pPr>
          </w:p>
        </w:tc>
        <w:tc>
          <w:tcPr>
            <w:tcW w:w="3155" w:type="dxa"/>
            <w:vAlign w:val="center"/>
          </w:tcPr>
          <w:p>
            <w:pPr>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52" w:type="dxa"/>
            <w:vAlign w:val="center"/>
          </w:tcPr>
          <w:p>
            <w:pPr>
              <w:spacing w:after="0" w:line="240" w:lineRule="auto"/>
              <w:jc w:val="center"/>
              <w:rPr>
                <w:rFonts w:cstheme="minorHAnsi"/>
                <w:sz w:val="24"/>
                <w:szCs w:val="24"/>
              </w:rPr>
            </w:pPr>
            <w:r>
              <w:rPr>
                <w:rFonts w:cstheme="minorHAnsi"/>
                <w:sz w:val="24"/>
                <w:szCs w:val="24"/>
              </w:rPr>
              <w:t>7.</w:t>
            </w:r>
          </w:p>
        </w:tc>
        <w:tc>
          <w:tcPr>
            <w:tcW w:w="2229" w:type="dxa"/>
            <w:vAlign w:val="center"/>
          </w:tcPr>
          <w:p>
            <w:pPr>
              <w:spacing w:after="0" w:line="240" w:lineRule="auto"/>
              <w:jc w:val="center"/>
              <w:rPr>
                <w:rFonts w:cstheme="minorHAnsi"/>
                <w:sz w:val="24"/>
                <w:szCs w:val="24"/>
              </w:rPr>
            </w:pPr>
          </w:p>
        </w:tc>
        <w:tc>
          <w:tcPr>
            <w:tcW w:w="3756" w:type="dxa"/>
            <w:vAlign w:val="center"/>
          </w:tcPr>
          <w:p>
            <w:pPr>
              <w:spacing w:after="0" w:line="240" w:lineRule="auto"/>
              <w:jc w:val="center"/>
              <w:rPr>
                <w:rFonts w:cstheme="minorHAnsi"/>
                <w:sz w:val="24"/>
                <w:szCs w:val="24"/>
              </w:rPr>
            </w:pPr>
          </w:p>
        </w:tc>
        <w:tc>
          <w:tcPr>
            <w:tcW w:w="3104" w:type="dxa"/>
            <w:vAlign w:val="center"/>
          </w:tcPr>
          <w:p>
            <w:pPr>
              <w:spacing w:after="0" w:line="240" w:lineRule="auto"/>
              <w:jc w:val="center"/>
              <w:rPr>
                <w:rFonts w:cstheme="minorHAnsi"/>
                <w:sz w:val="24"/>
                <w:szCs w:val="24"/>
              </w:rPr>
            </w:pPr>
          </w:p>
        </w:tc>
        <w:tc>
          <w:tcPr>
            <w:tcW w:w="3155" w:type="dxa"/>
            <w:vAlign w:val="center"/>
          </w:tcPr>
          <w:p>
            <w:pPr>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52" w:type="dxa"/>
            <w:vAlign w:val="center"/>
          </w:tcPr>
          <w:p>
            <w:pPr>
              <w:spacing w:after="0" w:line="240" w:lineRule="auto"/>
              <w:jc w:val="center"/>
              <w:rPr>
                <w:rFonts w:cstheme="minorHAnsi"/>
                <w:sz w:val="24"/>
                <w:szCs w:val="24"/>
              </w:rPr>
            </w:pPr>
            <w:r>
              <w:rPr>
                <w:rFonts w:cstheme="minorHAnsi"/>
                <w:sz w:val="24"/>
                <w:szCs w:val="24"/>
              </w:rPr>
              <w:t>8.</w:t>
            </w:r>
          </w:p>
        </w:tc>
        <w:tc>
          <w:tcPr>
            <w:tcW w:w="2229" w:type="dxa"/>
            <w:vAlign w:val="center"/>
          </w:tcPr>
          <w:p>
            <w:pPr>
              <w:spacing w:after="0" w:line="240" w:lineRule="auto"/>
              <w:jc w:val="center"/>
              <w:rPr>
                <w:rFonts w:cstheme="minorHAnsi"/>
                <w:sz w:val="24"/>
                <w:szCs w:val="24"/>
              </w:rPr>
            </w:pPr>
          </w:p>
        </w:tc>
        <w:tc>
          <w:tcPr>
            <w:tcW w:w="3756" w:type="dxa"/>
            <w:vAlign w:val="center"/>
          </w:tcPr>
          <w:p>
            <w:pPr>
              <w:spacing w:after="0" w:line="240" w:lineRule="auto"/>
              <w:jc w:val="center"/>
              <w:rPr>
                <w:rFonts w:cstheme="minorHAnsi"/>
                <w:sz w:val="24"/>
                <w:szCs w:val="24"/>
              </w:rPr>
            </w:pPr>
          </w:p>
        </w:tc>
        <w:tc>
          <w:tcPr>
            <w:tcW w:w="3104" w:type="dxa"/>
            <w:vAlign w:val="center"/>
          </w:tcPr>
          <w:p>
            <w:pPr>
              <w:spacing w:after="0" w:line="240" w:lineRule="auto"/>
              <w:jc w:val="center"/>
              <w:rPr>
                <w:rFonts w:cstheme="minorHAnsi"/>
                <w:sz w:val="24"/>
                <w:szCs w:val="24"/>
              </w:rPr>
            </w:pPr>
          </w:p>
        </w:tc>
        <w:tc>
          <w:tcPr>
            <w:tcW w:w="3155" w:type="dxa"/>
            <w:vAlign w:val="center"/>
          </w:tcPr>
          <w:p>
            <w:pPr>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52" w:type="dxa"/>
            <w:vAlign w:val="center"/>
          </w:tcPr>
          <w:p>
            <w:pPr>
              <w:spacing w:after="0" w:line="240" w:lineRule="auto"/>
              <w:jc w:val="center"/>
              <w:rPr>
                <w:rFonts w:cstheme="minorHAnsi"/>
                <w:sz w:val="24"/>
                <w:szCs w:val="24"/>
              </w:rPr>
            </w:pPr>
            <w:r>
              <w:rPr>
                <w:rFonts w:cstheme="minorHAnsi"/>
                <w:sz w:val="24"/>
                <w:szCs w:val="24"/>
              </w:rPr>
              <w:t>9.</w:t>
            </w:r>
          </w:p>
        </w:tc>
        <w:tc>
          <w:tcPr>
            <w:tcW w:w="2229" w:type="dxa"/>
            <w:vAlign w:val="center"/>
          </w:tcPr>
          <w:p>
            <w:pPr>
              <w:spacing w:after="0" w:line="240" w:lineRule="auto"/>
              <w:jc w:val="center"/>
              <w:rPr>
                <w:rFonts w:cstheme="minorHAnsi"/>
                <w:sz w:val="24"/>
                <w:szCs w:val="24"/>
              </w:rPr>
            </w:pPr>
          </w:p>
        </w:tc>
        <w:tc>
          <w:tcPr>
            <w:tcW w:w="3756" w:type="dxa"/>
            <w:vAlign w:val="center"/>
          </w:tcPr>
          <w:p>
            <w:pPr>
              <w:spacing w:after="0" w:line="240" w:lineRule="auto"/>
              <w:jc w:val="center"/>
              <w:rPr>
                <w:rFonts w:cstheme="minorHAnsi"/>
                <w:sz w:val="24"/>
                <w:szCs w:val="24"/>
              </w:rPr>
            </w:pPr>
          </w:p>
        </w:tc>
        <w:tc>
          <w:tcPr>
            <w:tcW w:w="3104" w:type="dxa"/>
            <w:vAlign w:val="center"/>
          </w:tcPr>
          <w:p>
            <w:pPr>
              <w:spacing w:after="0" w:line="240" w:lineRule="auto"/>
              <w:jc w:val="center"/>
              <w:rPr>
                <w:rFonts w:cstheme="minorHAnsi"/>
                <w:sz w:val="24"/>
                <w:szCs w:val="24"/>
              </w:rPr>
            </w:pPr>
          </w:p>
        </w:tc>
        <w:tc>
          <w:tcPr>
            <w:tcW w:w="3155" w:type="dxa"/>
            <w:vAlign w:val="center"/>
          </w:tcPr>
          <w:p>
            <w:pPr>
              <w:spacing w:after="0" w:line="240" w:lineRule="auto"/>
              <w:jc w:val="center"/>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52" w:type="dxa"/>
            <w:vAlign w:val="center"/>
          </w:tcPr>
          <w:p>
            <w:pPr>
              <w:spacing w:after="0" w:line="240" w:lineRule="auto"/>
              <w:jc w:val="center"/>
              <w:rPr>
                <w:rFonts w:cstheme="minorHAnsi"/>
                <w:sz w:val="24"/>
                <w:szCs w:val="24"/>
              </w:rPr>
            </w:pPr>
            <w:r>
              <w:rPr>
                <w:rFonts w:cstheme="minorHAnsi"/>
                <w:sz w:val="24"/>
                <w:szCs w:val="24"/>
              </w:rPr>
              <w:t>10.</w:t>
            </w:r>
          </w:p>
        </w:tc>
        <w:tc>
          <w:tcPr>
            <w:tcW w:w="2229" w:type="dxa"/>
            <w:vAlign w:val="center"/>
          </w:tcPr>
          <w:p>
            <w:pPr>
              <w:spacing w:after="0" w:line="240" w:lineRule="auto"/>
              <w:jc w:val="center"/>
              <w:rPr>
                <w:rFonts w:cstheme="minorHAnsi"/>
                <w:sz w:val="24"/>
                <w:szCs w:val="24"/>
              </w:rPr>
            </w:pPr>
          </w:p>
        </w:tc>
        <w:tc>
          <w:tcPr>
            <w:tcW w:w="3756" w:type="dxa"/>
            <w:vAlign w:val="center"/>
          </w:tcPr>
          <w:p>
            <w:pPr>
              <w:spacing w:after="0" w:line="240" w:lineRule="auto"/>
              <w:jc w:val="center"/>
              <w:rPr>
                <w:rFonts w:cstheme="minorHAnsi"/>
                <w:sz w:val="24"/>
                <w:szCs w:val="24"/>
              </w:rPr>
            </w:pPr>
          </w:p>
        </w:tc>
        <w:tc>
          <w:tcPr>
            <w:tcW w:w="3104" w:type="dxa"/>
            <w:vAlign w:val="center"/>
          </w:tcPr>
          <w:p>
            <w:pPr>
              <w:spacing w:after="0" w:line="240" w:lineRule="auto"/>
              <w:jc w:val="center"/>
              <w:rPr>
                <w:rFonts w:cstheme="minorHAnsi"/>
                <w:sz w:val="24"/>
                <w:szCs w:val="24"/>
              </w:rPr>
            </w:pPr>
          </w:p>
        </w:tc>
        <w:tc>
          <w:tcPr>
            <w:tcW w:w="3155" w:type="dxa"/>
            <w:vAlign w:val="center"/>
          </w:tcPr>
          <w:p>
            <w:pPr>
              <w:spacing w:after="0" w:line="240" w:lineRule="auto"/>
              <w:jc w:val="center"/>
              <w:rPr>
                <w:rFonts w:cstheme="minorHAnsi"/>
                <w:sz w:val="24"/>
                <w:szCs w:val="24"/>
              </w:rPr>
            </w:pPr>
          </w:p>
        </w:tc>
      </w:tr>
      <w:bookmarkEnd w:id="0"/>
    </w:tbl>
    <w:p>
      <w:pPr>
        <w:spacing w:after="120" w:line="240" w:lineRule="auto"/>
        <w:jc w:val="center"/>
        <w:outlineLvl w:val="0"/>
        <w:rPr>
          <w:rFonts w:eastAsia="Times New Roman" w:cs="Calibri"/>
          <w:b/>
          <w:lang w:eastAsia="pl-PL"/>
        </w:rPr>
      </w:pPr>
      <w:r>
        <w:rPr>
          <w:rFonts w:eastAsia="Times New Roman" w:cs="Calibri"/>
          <w:b/>
          <w:lang w:eastAsia="pl-PL"/>
        </w:rPr>
        <w:t>Ogólna klauzula informacyjna</w:t>
      </w:r>
    </w:p>
    <w:p>
      <w:pPr>
        <w:spacing w:after="120" w:line="240" w:lineRule="auto"/>
        <w:jc w:val="center"/>
        <w:outlineLvl w:val="0"/>
        <w:rPr>
          <w:rFonts w:eastAsia="Times New Roman" w:cs="Calibri"/>
          <w:b/>
          <w:lang w:eastAsia="pl-PL"/>
        </w:rPr>
      </w:pPr>
    </w:p>
    <w:p>
      <w:pPr>
        <w:spacing w:before="120" w:after="120"/>
        <w:jc w:val="both"/>
        <w:rPr>
          <w:rFonts w:eastAsia="Calibri" w:cs="Calibri"/>
        </w:rPr>
      </w:pPr>
      <w:r>
        <w:rPr>
          <w:rFonts w:cs="Calibri"/>
        </w:rPr>
        <w:t xml:space="preserve">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RODO − informujemy, że: </w:t>
      </w:r>
    </w:p>
    <w:p>
      <w:pPr>
        <w:numPr>
          <w:ilvl w:val="0"/>
          <w:numId w:val="1"/>
        </w:numPr>
        <w:spacing w:after="0" w:line="240" w:lineRule="auto"/>
        <w:contextualSpacing/>
        <w:jc w:val="both"/>
        <w:rPr>
          <w:rFonts w:eastAsia="Times New Roman" w:cs="Calibri"/>
          <w:b/>
        </w:rPr>
      </w:pPr>
      <w:r>
        <w:rPr>
          <w:rFonts w:eastAsia="Times New Roman" w:cs="Calibri"/>
          <w:b/>
        </w:rPr>
        <w:t>Administrator danych osobowych</w:t>
      </w:r>
    </w:p>
    <w:p>
      <w:pPr>
        <w:spacing w:after="0" w:line="254" w:lineRule="auto"/>
        <w:ind w:left="1080"/>
        <w:contextualSpacing/>
        <w:jc w:val="both"/>
        <w:rPr>
          <w:rFonts w:eastAsia="Times New Roman" w:cs="Calibri"/>
        </w:rPr>
      </w:pPr>
      <w:bookmarkStart w:id="1" w:name="_Hlk519072372"/>
      <w:bookmarkStart w:id="2" w:name="_Hlk518985244"/>
      <w:r>
        <w:rPr>
          <w:rFonts w:eastAsia="Times New Roman" w:cs="Calibri"/>
          <w:lang w:eastAsia="pl-PL"/>
        </w:rPr>
        <w:t xml:space="preserve">Stowarzyszenie Łódzki Obszar Metropolitalny z siedzibą w Łodzi (90-926), ul. Piotrkowska 104 </w:t>
      </w:r>
      <w:bookmarkEnd w:id="1"/>
      <w:r>
        <w:rPr>
          <w:rFonts w:eastAsia="Times New Roman" w:cs="Calibri"/>
        </w:rPr>
        <w:t xml:space="preserve">(zwane dalej „Stowarzyszeniem”) </w:t>
      </w:r>
      <w:bookmarkEnd w:id="2"/>
      <w:r>
        <w:rPr>
          <w:rFonts w:eastAsia="Times New Roman" w:cs="Calibri"/>
        </w:rPr>
        <w:t xml:space="preserve">z adresem do kontaktu: </w:t>
      </w:r>
      <w:r>
        <w:rPr>
          <w:rFonts w:eastAsia="Times New Roman" w:cs="Calibri"/>
          <w:lang w:eastAsia="pl-PL"/>
        </w:rPr>
        <w:t>Al. Kościuszki 59/61, 90-514 Łódź</w:t>
      </w:r>
      <w:r>
        <w:rPr>
          <w:rFonts w:eastAsia="Times New Roman" w:cs="Calibri"/>
        </w:rPr>
        <w:t xml:space="preserve"> (tel. 42 233-54-90, mail: iod@lom.lodz.pl) jest Administratorem Twoich danych osobowych.</w:t>
      </w:r>
    </w:p>
    <w:p>
      <w:pPr>
        <w:numPr>
          <w:ilvl w:val="0"/>
          <w:numId w:val="1"/>
        </w:numPr>
        <w:spacing w:after="0" w:line="240" w:lineRule="auto"/>
        <w:contextualSpacing/>
        <w:jc w:val="both"/>
        <w:rPr>
          <w:rFonts w:eastAsia="Times New Roman" w:cs="Calibri"/>
          <w:b/>
        </w:rPr>
      </w:pPr>
      <w:r>
        <w:rPr>
          <w:rFonts w:eastAsia="Times New Roman" w:cs="Calibri"/>
          <w:b/>
        </w:rPr>
        <w:t>Cele i podstawy przetwarzania danych osobowych zwykłych</w:t>
      </w:r>
    </w:p>
    <w:p>
      <w:pPr>
        <w:spacing w:after="0" w:line="240" w:lineRule="auto"/>
        <w:ind w:left="1080"/>
        <w:contextualSpacing/>
        <w:jc w:val="both"/>
        <w:rPr>
          <w:rFonts w:eastAsia="Times New Roman" w:cs="Calibri"/>
          <w:b/>
        </w:rPr>
      </w:pPr>
      <w:r>
        <w:rPr>
          <w:rFonts w:eastAsia="Times New Roman" w:cs="Calibri"/>
        </w:rPr>
        <w:t xml:space="preserve">Twoje dane będą przetwarzane </w:t>
      </w:r>
      <w:r>
        <w:rPr>
          <w:rFonts w:eastAsia="Times New Roman" w:cs="Arial"/>
        </w:rPr>
        <w:t xml:space="preserve">w celu prowadzenia korespondencji z pracownikami Stowarzyszenia i odpowiedzi na Twoje zapytania na podstawie art. 6 ust. 1 lit. a, b lub e RODO oraz </w:t>
      </w:r>
      <w:r>
        <w:rPr>
          <w:rFonts w:eastAsia="Times New Roman" w:cs="Calibri"/>
        </w:rPr>
        <w:t>w celu ewentualnego ustalenia, dochodzenia lub obrony przed roszczeniami, będącego realizacją prawnie uzasadnionego interesu Stowarzyszenia (podstawa z art. 6 ust. 1 lit. f RODO);</w:t>
      </w:r>
    </w:p>
    <w:p>
      <w:pPr>
        <w:numPr>
          <w:ilvl w:val="0"/>
          <w:numId w:val="1"/>
        </w:numPr>
        <w:spacing w:after="0" w:line="240" w:lineRule="auto"/>
        <w:contextualSpacing/>
        <w:jc w:val="both"/>
        <w:rPr>
          <w:rFonts w:eastAsia="Times New Roman" w:cs="Calibri"/>
          <w:b/>
        </w:rPr>
      </w:pPr>
      <w:r>
        <w:rPr>
          <w:rFonts w:eastAsia="Times New Roman" w:cs="Calibri"/>
          <w:b/>
        </w:rPr>
        <w:t xml:space="preserve">Okres przechowywania danych </w:t>
      </w:r>
    </w:p>
    <w:p>
      <w:pPr>
        <w:spacing w:after="0" w:line="240" w:lineRule="auto"/>
        <w:ind w:left="1080"/>
        <w:contextualSpacing/>
        <w:jc w:val="both"/>
        <w:rPr>
          <w:rFonts w:eastAsia="Times New Roman" w:cs="Calibri"/>
          <w:lang w:eastAsia="pl-PL"/>
        </w:rPr>
      </w:pPr>
      <w:r>
        <w:rPr>
          <w:rFonts w:eastAsia="Times New Roman" w:cs="Calibri"/>
          <w:lang w:eastAsia="pl-PL"/>
        </w:rPr>
        <w:t xml:space="preserve">Twoje dane osobowe przekazane w trakcie prowadzenia korespondencji będą przechowywane przez okres jej trwania oraz 2 lata, przy czym dane będą usuwane na koniec danego roku kalendarzowego. Dane będą przechowywane przez dłuższy okres, jeżeli obowiązek taki będzie wynikał z odrębnych przepisów. </w:t>
      </w:r>
    </w:p>
    <w:p>
      <w:pPr>
        <w:numPr>
          <w:ilvl w:val="0"/>
          <w:numId w:val="1"/>
        </w:numPr>
        <w:spacing w:after="0" w:line="240" w:lineRule="auto"/>
        <w:contextualSpacing/>
        <w:jc w:val="both"/>
        <w:rPr>
          <w:rFonts w:eastAsia="Times New Roman" w:cs="Calibri"/>
          <w:b/>
        </w:rPr>
      </w:pPr>
      <w:r>
        <w:rPr>
          <w:rFonts w:eastAsia="Times New Roman" w:cs="Calibri"/>
          <w:b/>
        </w:rPr>
        <w:t>Odbiorcy danych</w:t>
      </w:r>
    </w:p>
    <w:p>
      <w:pPr>
        <w:spacing w:after="0" w:line="240" w:lineRule="auto"/>
        <w:ind w:left="1080"/>
        <w:contextualSpacing/>
        <w:jc w:val="both"/>
        <w:rPr>
          <w:rFonts w:eastAsia="Times New Roman" w:cs="Calibri"/>
        </w:rPr>
      </w:pPr>
      <w:r>
        <w:rPr>
          <w:rFonts w:eastAsia="Times New Roman" w:cs="Calibri"/>
        </w:rPr>
        <w:t xml:space="preserve">Twoje dane osobowe mogą zostać ujawnione organom nadzoru, sądom, podmiotom współpracującym z Administratorem, księgowym, prawnikom oraz informatykom, a także podmiotom uczestniczącym w realizacji programów w zakresie polityki spójności finansowanych w perspektywie finansowej 2014 – 2020, w szczególności </w:t>
      </w:r>
      <w:r>
        <w:rPr>
          <w:rFonts w:eastAsia="Times New Roman" w:cs="Arial"/>
        </w:rPr>
        <w:t>Zarządowi Województwa Łódzkiego, al. Piłsudskiego 8, 90-051 Łódź, będącemu Instytucją Zarządzającą Regionalnym Programem Operacyjnym Województwa Łódzkiego na lata 2014 - 2020</w:t>
      </w:r>
      <w:r>
        <w:rPr>
          <w:rFonts w:eastAsia="Times New Roman" w:cs="Calibri"/>
        </w:rPr>
        <w:t xml:space="preserve">. </w:t>
      </w:r>
    </w:p>
    <w:p>
      <w:pPr>
        <w:numPr>
          <w:ilvl w:val="0"/>
          <w:numId w:val="1"/>
        </w:numPr>
        <w:spacing w:after="0" w:line="240" w:lineRule="auto"/>
        <w:contextualSpacing/>
        <w:jc w:val="both"/>
        <w:rPr>
          <w:rFonts w:eastAsia="Times New Roman" w:cs="Calibri"/>
          <w:b/>
        </w:rPr>
      </w:pPr>
      <w:r>
        <w:rPr>
          <w:rFonts w:eastAsia="Times New Roman" w:cs="Calibri"/>
          <w:b/>
        </w:rPr>
        <w:t>Prawa osób, których dane dotyczą:</w:t>
      </w:r>
    </w:p>
    <w:p>
      <w:pPr>
        <w:spacing w:after="0" w:line="240" w:lineRule="auto"/>
        <w:ind w:left="1080"/>
        <w:contextualSpacing/>
        <w:jc w:val="both"/>
        <w:rPr>
          <w:rFonts w:eastAsia="Times New Roman" w:cs="Calibri"/>
        </w:rPr>
      </w:pPr>
      <w:r>
        <w:rPr>
          <w:rFonts w:eastAsia="Times New Roman" w:cs="Calibri"/>
        </w:rPr>
        <w:t xml:space="preserve">Zgodnie z RODO, przysługuje Ci prawo złożenia sprzeciwu w zakresie w jakim dane przetwarzane są na podstawie art. 6 ust. 1 lit. f) RODO, prawo  dostępu do swoich danych oraz otrzymania ich kopii, prawo do sprostowania (poprawiania) swoich danych, prawo do usunięcia danych lub ograniczenia ich przetwarzania, prawo do przenoszenia danych, prawo do wniesienia skargi do organu nadzorczego. </w:t>
      </w:r>
    </w:p>
    <w:p>
      <w:pPr>
        <w:numPr>
          <w:ilvl w:val="0"/>
          <w:numId w:val="1"/>
        </w:numPr>
        <w:spacing w:after="0" w:line="240" w:lineRule="auto"/>
        <w:contextualSpacing/>
        <w:jc w:val="both"/>
        <w:rPr>
          <w:rFonts w:eastAsia="Times New Roman" w:cs="Calibri"/>
          <w:b/>
        </w:rPr>
      </w:pPr>
      <w:r>
        <w:rPr>
          <w:rFonts w:eastAsia="Times New Roman" w:cs="Calibri"/>
          <w:b/>
        </w:rPr>
        <w:t xml:space="preserve">Informacja o wymogu/dobrowolności podania danych </w:t>
      </w:r>
    </w:p>
    <w:p>
      <w:pPr>
        <w:spacing w:after="0" w:line="240" w:lineRule="auto"/>
        <w:ind w:left="1080"/>
        <w:contextualSpacing/>
        <w:jc w:val="both"/>
        <w:rPr>
          <w:rFonts w:eastAsia="Times New Roman" w:cs="Calibri"/>
          <w:b/>
        </w:rPr>
      </w:pPr>
      <w:r>
        <w:rPr>
          <w:rFonts w:cs="Calibri"/>
        </w:rPr>
        <w:t>Podanie danych ma charakter dobrowolny, ale jest konieczne do prowadzenia dalszej korespondencji. Dane nie będą przetwarzane w sposób zautomatyzowany w rozumieniu przepisów RODO.</w:t>
      </w:r>
    </w:p>
    <w:p>
      <w:pPr>
        <w:rPr>
          <w:rFonts w:cstheme="minorHAnsi"/>
          <w:sz w:val="24"/>
          <w:szCs w:val="24"/>
        </w:rPr>
      </w:pPr>
    </w:p>
    <w:sectPr>
      <w:headerReference r:id="rId5" w:type="default"/>
      <w:pgSz w:w="15840" w:h="12240" w:orient="landscape"/>
      <w:pgMar w:top="1417" w:right="1417" w:bottom="1417" w:left="1417" w:header="708" w:footer="1341"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Arial">
    <w:panose1 w:val="020B0604020202020204"/>
    <w:charset w:val="EE"/>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pStyle w:val="7"/>
      </w:pPr>
      <w:r>
        <w:rPr>
          <w:rStyle w:val="6"/>
          <w:rFonts w:cs="Arial"/>
        </w:rPr>
        <w:footnoteRef/>
      </w:r>
      <w:r>
        <w:rPr>
          <w:rFonts w:cs="Arial"/>
        </w:rPr>
        <w:t xml:space="preserve"> Prosimy o zapoznanie się z treścią klauzuli informacyjnej załączonej na końcu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4D6F50"/>
    <w:multiLevelType w:val="multilevel"/>
    <w:tmpl w:val="444D6F50"/>
    <w:lvl w:ilvl="0" w:tentative="0">
      <w:start w:val="1"/>
      <w:numFmt w:val="upperRoman"/>
      <w:lvlText w:val="%1."/>
      <w:lvlJc w:val="left"/>
      <w:pPr>
        <w:ind w:left="1080" w:hanging="720"/>
      </w:pPr>
      <w:rPr>
        <w:rFonts w:cs="Times New Roman"/>
        <w:b/>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documentProtection w:enforcement="0"/>
  <w:defaultTabStop w:val="720"/>
  <w:hyphenationZone w:val="425"/>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CC"/>
    <w:rsid w:val="000140A9"/>
    <w:rsid w:val="000951AF"/>
    <w:rsid w:val="00160D17"/>
    <w:rsid w:val="001646BF"/>
    <w:rsid w:val="001A55E7"/>
    <w:rsid w:val="002063F9"/>
    <w:rsid w:val="002B28D9"/>
    <w:rsid w:val="002D0492"/>
    <w:rsid w:val="00363668"/>
    <w:rsid w:val="003F0EB5"/>
    <w:rsid w:val="004658CC"/>
    <w:rsid w:val="004973CE"/>
    <w:rsid w:val="004C0178"/>
    <w:rsid w:val="00553315"/>
    <w:rsid w:val="00556C48"/>
    <w:rsid w:val="0055749B"/>
    <w:rsid w:val="0058291A"/>
    <w:rsid w:val="006E196E"/>
    <w:rsid w:val="00733883"/>
    <w:rsid w:val="00775A84"/>
    <w:rsid w:val="007E742D"/>
    <w:rsid w:val="00813EC6"/>
    <w:rsid w:val="008162A5"/>
    <w:rsid w:val="008521F1"/>
    <w:rsid w:val="009237F1"/>
    <w:rsid w:val="0098168F"/>
    <w:rsid w:val="009C0035"/>
    <w:rsid w:val="00B032D7"/>
    <w:rsid w:val="00B1348E"/>
    <w:rsid w:val="00BC1206"/>
    <w:rsid w:val="00BD3661"/>
    <w:rsid w:val="00BD7609"/>
    <w:rsid w:val="00C36A60"/>
    <w:rsid w:val="00CB3904"/>
    <w:rsid w:val="00CF2377"/>
    <w:rsid w:val="00D3484A"/>
    <w:rsid w:val="00D3763F"/>
    <w:rsid w:val="00D64C8B"/>
    <w:rsid w:val="00DC2871"/>
    <w:rsid w:val="00EA46F4"/>
    <w:rsid w:val="00EC4259"/>
    <w:rsid w:val="00EC691D"/>
    <w:rsid w:val="00ED55AB"/>
    <w:rsid w:val="00ED6FC0"/>
    <w:rsid w:val="00EE71BA"/>
    <w:rsid w:val="00F75665"/>
    <w:rsid w:val="00F82716"/>
    <w:rsid w:val="00FA453D"/>
    <w:rsid w:val="00FB52F9"/>
    <w:rsid w:val="00FB7A41"/>
    <w:rsid w:val="7EAB7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uiPriority w:val="99"/>
    <w:pPr>
      <w:spacing w:after="0" w:line="240" w:lineRule="auto"/>
    </w:pPr>
    <w:rPr>
      <w:rFonts w:ascii="Segoe UI" w:hAnsi="Segoe UI" w:cs="Segoe UI"/>
      <w:sz w:val="18"/>
      <w:szCs w:val="18"/>
    </w:rPr>
  </w:style>
  <w:style w:type="paragraph" w:styleId="5">
    <w:name w:val="footer"/>
    <w:basedOn w:val="1"/>
    <w:link w:val="12"/>
    <w:unhideWhenUsed/>
    <w:uiPriority w:val="99"/>
    <w:pPr>
      <w:tabs>
        <w:tab w:val="center" w:pos="4536"/>
        <w:tab w:val="right" w:pos="9072"/>
      </w:tabs>
      <w:spacing w:after="0" w:line="240" w:lineRule="auto"/>
    </w:pPr>
  </w:style>
  <w:style w:type="character" w:styleId="6">
    <w:name w:val="footnote reference"/>
    <w:semiHidden/>
    <w:unhideWhenUsed/>
    <w:uiPriority w:val="99"/>
    <w:rPr>
      <w:rFonts w:hint="default" w:ascii="Times New Roman" w:hAnsi="Times New Roman" w:cs="Times New Roman"/>
      <w:vertAlign w:val="superscript"/>
    </w:rPr>
  </w:style>
  <w:style w:type="paragraph" w:styleId="7">
    <w:name w:val="footnote text"/>
    <w:basedOn w:val="1"/>
    <w:link w:val="14"/>
    <w:semiHidden/>
    <w:unhideWhenUsed/>
    <w:uiPriority w:val="99"/>
    <w:pPr>
      <w:spacing w:after="0" w:line="240" w:lineRule="auto"/>
    </w:pPr>
    <w:rPr>
      <w:rFonts w:ascii="Calibri" w:hAnsi="Calibri" w:eastAsia="Calibri" w:cs="Times New Roman"/>
      <w:sz w:val="20"/>
      <w:szCs w:val="20"/>
    </w:rPr>
  </w:style>
  <w:style w:type="paragraph" w:styleId="8">
    <w:name w:val="header"/>
    <w:basedOn w:val="1"/>
    <w:link w:val="11"/>
    <w:unhideWhenUsed/>
    <w:uiPriority w:val="99"/>
    <w:pPr>
      <w:tabs>
        <w:tab w:val="center" w:pos="4536"/>
        <w:tab w:val="right" w:pos="9072"/>
      </w:tabs>
      <w:spacing w:after="0" w:line="240" w:lineRule="auto"/>
    </w:pPr>
  </w:style>
  <w:style w:type="character" w:styleId="9">
    <w:name w:val="Hyperlink"/>
    <w:basedOn w:val="2"/>
    <w:semiHidden/>
    <w:unhideWhenUsed/>
    <w:uiPriority w:val="99"/>
    <w:rPr>
      <w:color w:val="0563C1" w:themeColor="hyperlink"/>
      <w:u w:val="single"/>
      <w14:textFill>
        <w14:solidFill>
          <w14:schemeClr w14:val="hlink"/>
        </w14:solidFill>
      </w14:textFill>
    </w:rPr>
  </w:style>
  <w:style w:type="table" w:styleId="10">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Nagłówek Znak"/>
    <w:basedOn w:val="2"/>
    <w:link w:val="8"/>
    <w:uiPriority w:val="99"/>
    <w:rPr>
      <w:lang w:val="pl-PL"/>
    </w:rPr>
  </w:style>
  <w:style w:type="character" w:customStyle="1" w:styleId="12">
    <w:name w:val="Stopka Znak"/>
    <w:basedOn w:val="2"/>
    <w:link w:val="5"/>
    <w:uiPriority w:val="99"/>
    <w:rPr>
      <w:lang w:val="pl-PL"/>
    </w:rPr>
  </w:style>
  <w:style w:type="character" w:customStyle="1" w:styleId="13">
    <w:name w:val="Tekst dymka Znak"/>
    <w:basedOn w:val="2"/>
    <w:link w:val="4"/>
    <w:semiHidden/>
    <w:uiPriority w:val="99"/>
    <w:rPr>
      <w:rFonts w:ascii="Segoe UI" w:hAnsi="Segoe UI" w:cs="Segoe UI"/>
      <w:sz w:val="18"/>
      <w:szCs w:val="18"/>
      <w:lang w:val="pl-PL"/>
    </w:rPr>
  </w:style>
  <w:style w:type="character" w:customStyle="1" w:styleId="14">
    <w:name w:val="Tekst przypisu dolnego Znak"/>
    <w:basedOn w:val="2"/>
    <w:link w:val="7"/>
    <w:semiHidden/>
    <w:uiPriority w:val="99"/>
    <w:rPr>
      <w:rFonts w:ascii="Calibri" w:hAnsi="Calibri" w:eastAsia="Calibri" w:cs="Times New Roman"/>
      <w:sz w:val="20"/>
      <w:szCs w:val="20"/>
      <w:lang w:val="pl-PL"/>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BFF1C3CF33CC4ABEF55A9A89468862" ma:contentTypeVersion="15" ma:contentTypeDescription="Utwórz nowy dokument." ma:contentTypeScope="" ma:versionID="736c5047ab4fb8c1a551dbf1453b2610">
  <xsd:schema xmlns:xsd="http://www.w3.org/2001/XMLSchema" xmlns:xs="http://www.w3.org/2001/XMLSchema" xmlns:p="http://schemas.microsoft.com/office/2006/metadata/properties" xmlns:ns2="ce7f170b-5980-4b4c-8c09-413e175fdc5f" xmlns:ns3="9fa159e8-6331-441a-ba73-1bdacb4d5c19" targetNamespace="http://schemas.microsoft.com/office/2006/metadata/properties" ma:root="true" ma:fieldsID="70898b97458ad05ad31880e2032f0ff4" ns2:_="" ns3:_="">
    <xsd:import namespace="ce7f170b-5980-4b4c-8c09-413e175fdc5f"/>
    <xsd:import namespace="9fa159e8-6331-441a-ba73-1bdacb4d5c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f170b-5980-4b4c-8c09-413e175fd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114511e6-230e-4fc3-8010-f0a872006fa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a159e8-6331-441a-ba73-1bdacb4d5c1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0912fd02-13b7-4d81-91c5-c17daa045848}" ma:internalName="TaxCatchAll" ma:showField="CatchAllData" ma:web="9fa159e8-6331-441a-ba73-1bdacb4d5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fa159e8-6331-441a-ba73-1bdacb4d5c19" xsi:nil="true"/>
    <lcf76f155ced4ddcb4097134ff3c332f xmlns="ce7f170b-5980-4b4c-8c09-413e175fdc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DF4483-7D78-4515-8A85-7377D3884667}">
  <ds:schemaRefs/>
</ds:datastoreItem>
</file>

<file path=customXml/itemProps2.xml><?xml version="1.0" encoding="utf-8"?>
<ds:datastoreItem xmlns:ds="http://schemas.openxmlformats.org/officeDocument/2006/customXml" ds:itemID="{0E484ED3-78FA-4A7B-B4DE-AD2BF85F8AC9}">
  <ds:schemaRefs/>
</ds:datastoreItem>
</file>

<file path=customXml/itemProps3.xml><?xml version="1.0" encoding="utf-8"?>
<ds:datastoreItem xmlns:ds="http://schemas.openxmlformats.org/officeDocument/2006/customXml" ds:itemID="{B8643332-28C9-4BDD-A1F7-DDD886D454D5}">
  <ds:schemaRefs/>
</ds:datastoreItem>
</file>

<file path=customXml/itemProps4.xml><?xml version="1.0" encoding="utf-8"?>
<ds:datastoreItem xmlns:ds="http://schemas.openxmlformats.org/officeDocument/2006/customXml" ds:itemID="{5DE15FED-425C-43E5-B5D0-214941270729}">
  <ds:schemaRefs/>
</ds:datastoreItem>
</file>

<file path=docProps/app.xml><?xml version="1.0" encoding="utf-8"?>
<Properties xmlns="http://schemas.openxmlformats.org/officeDocument/2006/extended-properties" xmlns:vt="http://schemas.openxmlformats.org/officeDocument/2006/docPropsVTypes">
  <Template>Normal</Template>
  <Pages>3</Pages>
  <Words>521</Words>
  <Characters>3127</Characters>
  <Lines>26</Lines>
  <Paragraphs>7</Paragraphs>
  <TotalTime>10</TotalTime>
  <ScaleCrop>false</ScaleCrop>
  <LinksUpToDate>false</LinksUpToDate>
  <CharactersWithSpaces>3641</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2023-03-19T02:34:00Z</dcterms:created>
  <dc:creator>Bartłomiej Kołsut</dc:creator>
  <cp:lastModifiedBy>Wojciech Skibiński</cp:lastModifiedBy>
  <cp:lastPrinted>2023-03-06T13:51:00Z</cp:lastPrinted>
  <dcterms:modified xsi:type="dcterms:W3CDTF">2024-03-11T14:12:09Z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0x010100D169E8A4CB66684285624A9A270BC9DE</vt:lpwstr>
  </property>
  <property fmtid="{D5CDD505-2E9C-101B-9397-08002B2CF9AE}" pid="3" name="MediaServiceImageTags">
    <vt:lpwstr/>
  </property>
  <property fmtid="{D5CDD505-2E9C-101B-9397-08002B2CF9AE}" pid="4" name="KSOProductBuildVer">
    <vt:lpwstr>1045-12.2.0.13489</vt:lpwstr>
  </property>
  <property fmtid="{D5CDD505-2E9C-101B-9397-08002B2CF9AE}" pid="5" name="ICV">
    <vt:lpwstr>693E843F5C42496C8EAE0C3D44AC9335_13</vt:lpwstr>
  </property>
</Properties>
</file>